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B230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 xml:space="preserve">UCHWAŁA Nr XXXII.236.2021 </w:t>
      </w:r>
    </w:p>
    <w:p w14:paraId="4151B101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>RADY GMINY ZŁOTÓW</w:t>
      </w:r>
    </w:p>
    <w:p w14:paraId="76005DD5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 xml:space="preserve">z dnia 29 kwietnia 2021 r. </w:t>
      </w:r>
    </w:p>
    <w:p w14:paraId="071CB8DB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EC626D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88EAA1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59E0637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783D48">
        <w:rPr>
          <w:rFonts w:ascii="Times New Roman" w:hAnsi="Times New Roman" w:cs="Times New Roman"/>
          <w:b/>
          <w:bCs/>
        </w:rPr>
        <w:br/>
        <w:t>na lata 2021-2028</w:t>
      </w:r>
    </w:p>
    <w:p w14:paraId="4A61631E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24488C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FFE3C0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D0FBC5" w14:textId="661B6A78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          </w:t>
      </w:r>
      <w:r w:rsidRPr="00783D48">
        <w:rPr>
          <w:rFonts w:ascii="Times New Roman" w:hAnsi="Times New Roman" w:cs="Times New Roman"/>
        </w:rPr>
        <w:t xml:space="preserve">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 </w:t>
      </w:r>
      <w:r w:rsidRPr="00783D48">
        <w:rPr>
          <w:rFonts w:ascii="Times New Roman" w:hAnsi="Times New Roman" w:cs="Times New Roman"/>
        </w:rPr>
        <w:t>o finansach publicznych (Dz. U. z 2019 r. poz. 869 z późn. zm.) Rada Gminy Złotów uchwala, co następuje:</w:t>
      </w:r>
    </w:p>
    <w:p w14:paraId="76575ED3" w14:textId="77777777" w:rsidR="00783D48" w:rsidRPr="00783D48" w:rsidRDefault="00783D48" w:rsidP="00783D4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DDAF94" w14:textId="7639EAC8" w:rsidR="00783D48" w:rsidRPr="00783D48" w:rsidRDefault="00783D48" w:rsidP="00783D4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zmienionej uchwałą Rady Gminy Złotów</w:t>
      </w:r>
      <w:r>
        <w:rPr>
          <w:rFonts w:ascii="Times New Roman" w:hAnsi="Times New Roman" w:cs="Times New Roman"/>
        </w:rPr>
        <w:t xml:space="preserve">                    </w:t>
      </w:r>
      <w:r w:rsidRPr="00783D48">
        <w:rPr>
          <w:rFonts w:ascii="Times New Roman" w:hAnsi="Times New Roman" w:cs="Times New Roman"/>
        </w:rPr>
        <w:t xml:space="preserve"> 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83D48">
        <w:rPr>
          <w:rFonts w:ascii="Times New Roman" w:hAnsi="Times New Roman" w:cs="Times New Roman"/>
        </w:rPr>
        <w:t>Nr XXXI.229.2021 z dnia 25 marca 2021 r. wprowadza się zmiany:</w:t>
      </w:r>
    </w:p>
    <w:p w14:paraId="23A57C09" w14:textId="77777777" w:rsidR="00783D48" w:rsidRPr="00783D48" w:rsidRDefault="00783D48" w:rsidP="00783D4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9432BF" w14:textId="77777777" w:rsidR="00783D48" w:rsidRPr="00783D48" w:rsidRDefault="00783D48" w:rsidP="00783D4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  <w:b/>
          <w:bCs/>
        </w:rPr>
        <w:t xml:space="preserve">      § 1.</w:t>
      </w:r>
      <w:r w:rsidRPr="00783D48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66B9C2F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5385E6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  <w:b/>
          <w:bCs/>
        </w:rPr>
        <w:t xml:space="preserve">     § 2. </w:t>
      </w:r>
      <w:r w:rsidRPr="00783D48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7444A5B0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9548AD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  <w:b/>
          <w:bCs/>
        </w:rPr>
        <w:t xml:space="preserve">     § 3. </w:t>
      </w:r>
      <w:r w:rsidRPr="00783D48">
        <w:rPr>
          <w:rFonts w:ascii="Times New Roman" w:hAnsi="Times New Roman" w:cs="Times New Roman"/>
        </w:rPr>
        <w:t xml:space="preserve">Wykonanie uchwały powierza się Wójtowi Gminy Złotów. </w:t>
      </w:r>
    </w:p>
    <w:p w14:paraId="6211D283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C5D83C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  <w:b/>
          <w:bCs/>
        </w:rPr>
        <w:t xml:space="preserve">     § 4.</w:t>
      </w:r>
      <w:r w:rsidRPr="00783D48">
        <w:rPr>
          <w:rFonts w:ascii="Times New Roman" w:hAnsi="Times New Roman" w:cs="Times New Roman"/>
        </w:rPr>
        <w:t xml:space="preserve"> Uchwała wchodzi w życie z dniem podjęcia.</w:t>
      </w:r>
    </w:p>
    <w:p w14:paraId="21055E2D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FA98CC" w14:textId="441F309E" w:rsidR="00A47D11" w:rsidRDefault="00A47D11"/>
    <w:p w14:paraId="7B99040C" w14:textId="383D3AB8" w:rsidR="00783D48" w:rsidRDefault="00783D48"/>
    <w:p w14:paraId="20027026" w14:textId="18952A57" w:rsidR="00783D48" w:rsidRDefault="00783D48"/>
    <w:p w14:paraId="2D85F87D" w14:textId="079AA5AF" w:rsidR="00783D48" w:rsidRDefault="00783D48"/>
    <w:p w14:paraId="52D2EEFC" w14:textId="01270D2C" w:rsidR="00783D48" w:rsidRDefault="00783D48"/>
    <w:p w14:paraId="5230F95F" w14:textId="3BDB87AE" w:rsidR="00783D48" w:rsidRDefault="00783D48"/>
    <w:p w14:paraId="6FF0FF2A" w14:textId="0B79F01D" w:rsidR="00783D48" w:rsidRDefault="00783D48"/>
    <w:p w14:paraId="5FFD33C4" w14:textId="0FB7DEFE" w:rsidR="00783D48" w:rsidRDefault="00783D48"/>
    <w:p w14:paraId="1BF26242" w14:textId="3CB0495B" w:rsidR="00783D48" w:rsidRDefault="00783D48"/>
    <w:p w14:paraId="51FAF78F" w14:textId="23F7F813" w:rsidR="00783D48" w:rsidRDefault="00783D48"/>
    <w:p w14:paraId="7AF4C38C" w14:textId="1AFEB91D" w:rsidR="00783D48" w:rsidRDefault="00783D48"/>
    <w:p w14:paraId="31DCAB8D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lastRenderedPageBreak/>
        <w:t>Objaśnienia do uchwały Nr XXXII.236.2021</w:t>
      </w:r>
    </w:p>
    <w:p w14:paraId="79AE0CCC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>Rady Gminy Złotów z dnia 29 kwietnia 2021 r.</w:t>
      </w:r>
    </w:p>
    <w:p w14:paraId="252DE061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059CDD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2E5FA9E5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058757" w14:textId="0486EDD1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1A25E395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988FD7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Dla celów zachowania zgodności pomiędzy uchwałą budżetową na rok 2021, a Wieloletnią Prognozą Finansową w zakresie roku 2021 w odpowiednich pozycjach Wieloletniej Prognozy Finansowej wprowadzono zmiany wynikające ze zmian do uchwały budżetowej wprowadzonych uchwałą Rady Gminy Złotów Nr XXXII.237.2021 z dnia 29 kwietnia 2021 r. </w:t>
      </w:r>
    </w:p>
    <w:p w14:paraId="09D2F43D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CF0866C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</w:rPr>
        <w:t>Zwiększone zostały prognozowane kwoty dochodów</w:t>
      </w:r>
      <w:r w:rsidRPr="00783D48">
        <w:rPr>
          <w:rFonts w:ascii="Times New Roman" w:hAnsi="Times New Roman" w:cs="Times New Roman"/>
          <w:b/>
          <w:bCs/>
        </w:rPr>
        <w:t xml:space="preserve"> </w:t>
      </w:r>
      <w:r w:rsidRPr="00783D48">
        <w:rPr>
          <w:rFonts w:ascii="Times New Roman" w:hAnsi="Times New Roman" w:cs="Times New Roman"/>
        </w:rPr>
        <w:t>o 1.195.064,11 zł, to jest do kwoty 48.873.717,08 zł,</w:t>
      </w:r>
    </w:p>
    <w:p w14:paraId="3261DB44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z tego:</w:t>
      </w:r>
    </w:p>
    <w:p w14:paraId="6F258742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a)</w:t>
      </w:r>
      <w:r w:rsidRPr="00783D48">
        <w:rPr>
          <w:rFonts w:ascii="Times New Roman" w:hAnsi="Times New Roman" w:cs="Times New Roman"/>
          <w:i/>
          <w:iCs/>
        </w:rPr>
        <w:t xml:space="preserve"> </w:t>
      </w:r>
      <w:r w:rsidRPr="00783D48">
        <w:rPr>
          <w:rFonts w:ascii="Times New Roman" w:hAnsi="Times New Roman" w:cs="Times New Roman"/>
        </w:rPr>
        <w:t xml:space="preserve">zwiększenie dochodów bieżących o 957.217,11 zł, to jest do kwoty 46.257.402,08 zł, </w:t>
      </w:r>
    </w:p>
    <w:p w14:paraId="0DC2DABA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w tym:</w:t>
      </w:r>
    </w:p>
    <w:p w14:paraId="074DCCD8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- zwiększenie o 953.317,11 zł dochodów z tyt. dotacji i środków przeznaczonych na cele bieżące,</w:t>
      </w:r>
    </w:p>
    <w:p w14:paraId="4EB82195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- zwiększenie o 3.900,00 zł pozostałych dochodów bieżących,</w:t>
      </w:r>
    </w:p>
    <w:p w14:paraId="08ED23EE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b)</w:t>
      </w:r>
      <w:r w:rsidRPr="00783D48">
        <w:rPr>
          <w:rFonts w:ascii="Times New Roman" w:hAnsi="Times New Roman" w:cs="Times New Roman"/>
          <w:i/>
          <w:iCs/>
        </w:rPr>
        <w:t xml:space="preserve"> </w:t>
      </w:r>
      <w:r w:rsidRPr="00783D48">
        <w:rPr>
          <w:rFonts w:ascii="Times New Roman" w:hAnsi="Times New Roman" w:cs="Times New Roman"/>
        </w:rPr>
        <w:t xml:space="preserve">zwiększenie dochodów majątkowych o 237.847,00 zł, to jest do kwoty 2.616.315,00 zł, </w:t>
      </w:r>
    </w:p>
    <w:p w14:paraId="0C8809ED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w tym:</w:t>
      </w:r>
    </w:p>
    <w:p w14:paraId="59F17FDE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- zwiększenie o 237.847,00 zł dochodów z tyt. dotacji oraz środków przeznaczonych na inwestycje.</w:t>
      </w:r>
    </w:p>
    <w:p w14:paraId="20C35F63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2F167C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</w:rPr>
        <w:t>Zwiększone zostały planowane kwoty wydatków</w:t>
      </w:r>
      <w:r w:rsidRPr="00783D48">
        <w:rPr>
          <w:rFonts w:ascii="Times New Roman" w:hAnsi="Times New Roman" w:cs="Times New Roman"/>
          <w:b/>
          <w:bCs/>
        </w:rPr>
        <w:t xml:space="preserve"> </w:t>
      </w:r>
      <w:r w:rsidRPr="00783D48">
        <w:rPr>
          <w:rFonts w:ascii="Times New Roman" w:hAnsi="Times New Roman" w:cs="Times New Roman"/>
        </w:rPr>
        <w:t xml:space="preserve">o 1.292.767,11 zł, to jest do kwoty 54.161.995,75 zł, </w:t>
      </w:r>
    </w:p>
    <w:p w14:paraId="637E4B64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83D48">
        <w:rPr>
          <w:rFonts w:ascii="Times New Roman" w:hAnsi="Times New Roman" w:cs="Times New Roman"/>
        </w:rPr>
        <w:t>z tego:</w:t>
      </w:r>
    </w:p>
    <w:p w14:paraId="7F1F2BF2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a) bieżących – zwiększenie o 1.022.017,11 zł, to jest do kwoty 46.095.637,96 zł,</w:t>
      </w:r>
    </w:p>
    <w:p w14:paraId="69E5D3FB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b) majątkowych – zwiększenie o 270.750,00 zł, to jest do kwoty 8.066.357,79 zł.</w:t>
      </w:r>
    </w:p>
    <w:p w14:paraId="310221C5" w14:textId="77777777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9D65763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Różnica między dochodami bieżącymi, a wydatkami bieżącymi (art. 242 ustawy) zmniejszyła się o kwotę 64.800,00 zł i wynosi 161.764,12 zł.</w:t>
      </w:r>
    </w:p>
    <w:p w14:paraId="6EE33C1E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862BDC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Zmianie uległ wynik budżetu, który po zmianie wynosi -5.288.278,67 zł.</w:t>
      </w:r>
    </w:p>
    <w:p w14:paraId="1C4D4C33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70F99F" w14:textId="31643E4B" w:rsidR="00783D48" w:rsidRPr="00783D48" w:rsidRDefault="00783D48" w:rsidP="0078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Po wprowadzeniu do budżetu wolnych środków, o których mowa w art. 217 ust. 2 pkt 6 ustawy o finansach publicznych przychody zwiększyły się o 97.703,00 zł, tj. do kwoty 6.783.278,67 zł. </w:t>
      </w:r>
    </w:p>
    <w:p w14:paraId="75253255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08E476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033146D5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3D30D3" w14:textId="77777777" w:rsid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770331" w14:textId="41543334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3D48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4C22FEB" w14:textId="77777777" w:rsidR="00783D48" w:rsidRPr="00783D48" w:rsidRDefault="00783D48" w:rsidP="00783D4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B50EEF" w14:textId="7F1F32D9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Z grupy wydatków na programy, projekty lub zadania pozostałe (poz. 1.3.2) usunięto przedsięwzięcie – „Budowa pomostu w m. Sławianowo”; na podstawie umowy przyznającej Gminie Złotów dofinansowanie z Europejskiego Funduszu Rolnego na rzecz Rozwoju Obszarów Wiejskich w ramach Programu Rozwoju Obszarów Wiejskich na lata 2014-2020 na operacje w ramach poddziałania „Wsparcie na wdrażanie operacji w ramach strategii rozwoju lokalnego kierowanego przez społeczność” w ramach działania „Wsparcie dla rozwoju lokalnego w ramach inicjatywy LEADER” objętego Programem w zakresie: Rozwój ogólnodostępnej i niekomercyjnej infrastruktury turystycznej lub rekreacyjnej lub kulturalnej, zadanie </w:t>
      </w:r>
      <w:r>
        <w:rPr>
          <w:rFonts w:ascii="Times New Roman" w:hAnsi="Times New Roman" w:cs="Times New Roman"/>
        </w:rPr>
        <w:t xml:space="preserve">            </w:t>
      </w:r>
      <w:r w:rsidRPr="00783D48">
        <w:rPr>
          <w:rFonts w:ascii="Times New Roman" w:hAnsi="Times New Roman" w:cs="Times New Roman"/>
        </w:rPr>
        <w:t xml:space="preserve">pn. „Budowa pomostu w m. Sławianowo” ujęte zostało w grupie „Wydatki na programy, projekty </w:t>
      </w:r>
      <w:r>
        <w:rPr>
          <w:rFonts w:ascii="Times New Roman" w:hAnsi="Times New Roman" w:cs="Times New Roman"/>
        </w:rPr>
        <w:t xml:space="preserve">                </w:t>
      </w:r>
      <w:r w:rsidRPr="00783D48">
        <w:rPr>
          <w:rFonts w:ascii="Times New Roman" w:hAnsi="Times New Roman" w:cs="Times New Roman"/>
        </w:rPr>
        <w:t xml:space="preserve">lub zadania związane z programami realizowanymi z udziałem środków, o których mowa w art. 5 ust. 1 </w:t>
      </w:r>
      <w:r>
        <w:rPr>
          <w:rFonts w:ascii="Times New Roman" w:hAnsi="Times New Roman" w:cs="Times New Roman"/>
        </w:rPr>
        <w:t xml:space="preserve">   </w:t>
      </w:r>
      <w:r w:rsidRPr="00783D48">
        <w:rPr>
          <w:rFonts w:ascii="Times New Roman" w:hAnsi="Times New Roman" w:cs="Times New Roman"/>
        </w:rPr>
        <w:t>pkt 2  i 3 ustawy o finansach publicznych” (poz. 1.1.2).</w:t>
      </w:r>
    </w:p>
    <w:p w14:paraId="750AA204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lastRenderedPageBreak/>
        <w:t>Dodatkowo zwiększono o 14.000,00 zł łączne nakłady finansowe, limit wydatków roku 2021 oraz limit zobowiązań na w/w przedsięwzięcie.</w:t>
      </w:r>
    </w:p>
    <w:p w14:paraId="33F66053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DA2726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783D48">
        <w:rPr>
          <w:rFonts w:ascii="Times New Roman" w:hAnsi="Times New Roman" w:cs="Times New Roman"/>
        </w:rPr>
        <w:br/>
        <w:t>w przedsięwzięciach majątkowych:</w:t>
      </w:r>
    </w:p>
    <w:p w14:paraId="051C8BDD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- „Budowa sieci kanalizacji sanitarnej w m. Krzywa Wieś”– zmniejszenie o kwotę 400.000,00 zł, </w:t>
      </w:r>
    </w:p>
    <w:p w14:paraId="332E5376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- „Budowa sieci wodociągowej i kanalizacji sanitarnej w m. Dzierzążenko (dz. nr 319 i 320)”– zmniejszenie o kwotę 550.000,00 zł, </w:t>
      </w:r>
    </w:p>
    <w:p w14:paraId="134495DC" w14:textId="75D6825D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- „Budowa sieci wodociągowej i kanalizacji sanitarnej w m. Nowy Dwór (dz. nr 4/26)”– zmniejszenie    </w:t>
      </w:r>
      <w:r>
        <w:rPr>
          <w:rFonts w:ascii="Times New Roman" w:hAnsi="Times New Roman" w:cs="Times New Roman"/>
        </w:rPr>
        <w:t xml:space="preserve">       </w:t>
      </w:r>
      <w:r w:rsidRPr="00783D48">
        <w:rPr>
          <w:rFonts w:ascii="Times New Roman" w:hAnsi="Times New Roman" w:cs="Times New Roman"/>
        </w:rPr>
        <w:t xml:space="preserve">  o kwotę 159.736,00 zł, </w:t>
      </w:r>
    </w:p>
    <w:p w14:paraId="4935D10B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 xml:space="preserve">- „Budowa sieci kanalizacji sanitarnej w m. Zawilce”– zwiększenie o kwotę 19.000,00 zł, </w:t>
      </w:r>
    </w:p>
    <w:p w14:paraId="30A16EB6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- "Przebudowa drogi w m. Rudna" - zmniejszenie o kwotę 59.602,45 zł,</w:t>
      </w:r>
    </w:p>
    <w:p w14:paraId="3C20FC2E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- "Budowa drogi i parkingu przy Szkole Podstawowej w m. Radawnica" - zwiększenie o 24.000,00 zł,</w:t>
      </w:r>
    </w:p>
    <w:p w14:paraId="5877562A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oraz w przedsięwzięciu bieżącym pn. "Sporządzenie MPZP Gminy Złotów w obrębie miejscowości Blękwit" - zwiększenie o 5.000,00 zł.</w:t>
      </w:r>
    </w:p>
    <w:p w14:paraId="753160D9" w14:textId="77777777" w:rsidR="00783D48" w:rsidRPr="00783D48" w:rsidRDefault="00783D48" w:rsidP="00783D4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5D4BA3" w14:textId="77777777" w:rsidR="00783D48" w:rsidRPr="00783D48" w:rsidRDefault="00783D48" w:rsidP="00783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D48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502B67C8" w14:textId="77777777" w:rsidR="00783D48" w:rsidRPr="00783D48" w:rsidRDefault="00783D48" w:rsidP="0078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104CB3" w14:textId="415B4D96" w:rsidR="00783D48" w:rsidRDefault="00783D48"/>
    <w:p w14:paraId="66BC562C" w14:textId="77777777" w:rsidR="00783D48" w:rsidRDefault="00783D48"/>
    <w:sectPr w:rsidR="00783D48" w:rsidSect="00E24E1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48"/>
    <w:rsid w:val="003F5E66"/>
    <w:rsid w:val="00783D48"/>
    <w:rsid w:val="00A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5CD5"/>
  <w15:chartTrackingRefBased/>
  <w15:docId w15:val="{D6ADD4CF-E463-4295-9C68-94993E52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83D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4858</Characters>
  <Application>Microsoft Office Word</Application>
  <DocSecurity>4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2021-05-05T09:10:00Z</dcterms:created>
  <dcterms:modified xsi:type="dcterms:W3CDTF">2021-05-05T09:10:00Z</dcterms:modified>
</cp:coreProperties>
</file>